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ascii="微软雅黑" w:hAnsi="微软雅黑" w:cs="宋体"/>
          <w:color w:val="353535"/>
          <w:kern w:val="0"/>
          <w:sz w:val="30"/>
          <w:szCs w:val="30"/>
        </w:rPr>
      </w:pPr>
      <w:r>
        <w:rPr>
          <w:rFonts w:ascii="微软雅黑" w:hAnsi="微软雅黑" w:cs="宋体"/>
          <w:color w:val="353535"/>
          <w:kern w:val="0"/>
          <w:sz w:val="30"/>
          <w:szCs w:val="30"/>
        </w:rPr>
        <w:t>司法建议公开的对象、主要内容</w:t>
      </w:r>
    </w:p>
    <w:p>
      <w:pPr>
        <w:widowControl/>
        <w:shd w:val="clear" w:color="auto" w:fill="FFFFFF"/>
        <w:ind w:firstLine="540" w:firstLineChars="200"/>
        <w:jc w:val="left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司法建议的</w:t>
      </w:r>
      <w:r>
        <w:rPr>
          <w:rFonts w:hint="eastAsia" w:ascii="宋体" w:hAnsi="宋体" w:cs="宋体"/>
          <w:b/>
          <w:bCs/>
          <w:color w:val="000000"/>
          <w:kern w:val="0"/>
          <w:sz w:val="27"/>
        </w:rPr>
        <w:t>对象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可以是案件当事人，也可以是案外人；可以是单位，也可以是个人。它可以在案件审理过程中提出，也可以在裁判后提出。它的形式有书面和口头两种。它具有以下几个显著特点：</w:t>
      </w:r>
    </w:p>
    <w:p>
      <w:pPr>
        <w:widowControl/>
        <w:numPr>
          <w:ilvl w:val="0"/>
          <w:numId w:val="1"/>
        </w:numPr>
        <w:shd w:val="clear" w:color="auto" w:fill="FFFFFF"/>
        <w:ind w:firstLine="540" w:firstLineChars="200"/>
        <w:jc w:val="left"/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它是人民法院实现审判职能的一项措施或方式，也是参与社会治安综合治理系统工程的一个重要手段，而不是人民法院的法定职权。</w:t>
      </w: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 xml:space="preserve">    </w:t>
      </w:r>
    </w:p>
    <w:p>
      <w:pPr>
        <w:widowControl/>
        <w:numPr>
          <w:numId w:val="0"/>
        </w:numPr>
        <w:shd w:val="clear" w:color="auto" w:fill="FFFFFF"/>
        <w:ind w:firstLine="540" w:firstLineChars="200"/>
        <w:jc w:val="left"/>
        <w:rPr>
          <w:rFonts w:ascii="微软雅黑" w:hAnsi="微软雅黑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第二，司法建议属于建议性质，它不具有法律效力，也不存在执行问题。</w:t>
      </w:r>
    </w:p>
    <w:p>
      <w:pPr>
        <w:widowControl/>
        <w:shd w:val="clear" w:color="auto" w:fill="FFFFFF"/>
        <w:ind w:firstLine="540" w:firstLineChars="200"/>
        <w:jc w:val="left"/>
        <w:rPr>
          <w:rFonts w:ascii="微软雅黑" w:hAnsi="微软雅黑" w:cs="宋体"/>
          <w:color w:val="000000"/>
          <w:kern w:val="0"/>
          <w:sz w:val="23"/>
          <w:szCs w:val="23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第三，司法建议并非案件审理的必经程序。在审理案件时，针对案件的不同情况，有提出司法建议的必要就提，没有必要一案一建议。</w:t>
      </w:r>
    </w:p>
    <w:p>
      <w:pPr>
        <w:widowControl/>
        <w:shd w:val="clear" w:color="auto" w:fill="FFFFFF"/>
        <w:jc w:val="left"/>
        <w:rPr>
          <w:rFonts w:ascii="微软雅黑" w:hAnsi="微软雅黑" w:cs="宋体"/>
          <w:color w:val="000000"/>
          <w:kern w:val="0"/>
          <w:sz w:val="23"/>
          <w:szCs w:val="23"/>
        </w:rPr>
      </w:pPr>
      <w:r>
        <w:rPr>
          <w:rFonts w:ascii="微软雅黑" w:hAnsi="微软雅黑" w:cs="宋体"/>
          <w:color w:val="000000"/>
          <w:kern w:val="0"/>
          <w:sz w:val="23"/>
          <w:szCs w:val="23"/>
        </w:rPr>
        <w:t> </w:t>
      </w:r>
      <w:r>
        <w:rPr>
          <w:rFonts w:hint="eastAsia" w:ascii="微软雅黑" w:hAnsi="微软雅黑" w:cs="宋体"/>
          <w:color w:val="000000"/>
          <w:kern w:val="0"/>
          <w:sz w:val="23"/>
          <w:szCs w:val="23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司法建议是人民司法的一项重要制度。</w:t>
      </w:r>
      <w:r>
        <w:rPr>
          <w:rFonts w:hint="eastAsia" w:ascii="宋体" w:hAnsi="宋体" w:cs="宋体"/>
          <w:b/>
          <w:bCs/>
          <w:color w:val="000000"/>
          <w:kern w:val="0"/>
          <w:sz w:val="27"/>
        </w:rPr>
        <w:t>主要内容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为：人民法院审理解决民事、经济、行政纠纷案件，对有关问题，向有关单位或个人提出的建设性意见。</w:t>
      </w:r>
    </w:p>
    <w:p>
      <w:pPr>
        <w:widowControl/>
        <w:shd w:val="clear" w:color="auto" w:fill="FFFFFF"/>
        <w:ind w:firstLine="540" w:firstLineChars="200"/>
        <w:jc w:val="left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特点：人民法院在案件审理中，因发现何题而提出的意见；建议内容与案件有联系，但不是人民法院审判职能处理的范围；需要请求有关单位协助解决；不具有裁判强制力，属于建议性文书。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  <w:lang w:val="en-US" w:eastAsia="zh-CN"/>
        </w:rPr>
        <w:t xml:space="preserve">    为贯彻落实《吉林省高级人民法院关于加强和规范司法建议工作的意见》，我院司法建议日常管理机构设在审判管理办公室，由审管办统一上号管理并登记备案。至2019年11月共计发出司法建议10件。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93601"/>
    <w:multiLevelType w:val="singleLevel"/>
    <w:tmpl w:val="86C93601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7F"/>
    <w:rsid w:val="00166E7F"/>
    <w:rsid w:val="0044447E"/>
    <w:rsid w:val="00DC32FA"/>
    <w:rsid w:val="25820BB7"/>
    <w:rsid w:val="55472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introduce1"/>
    <w:basedOn w:val="1"/>
    <w:uiPriority w:val="0"/>
    <w:pPr>
      <w:widowControl/>
      <w:spacing w:line="452" w:lineRule="atLeast"/>
      <w:ind w:left="1005" w:right="1005" w:firstLine="480"/>
      <w:jc w:val="left"/>
    </w:pPr>
    <w:rPr>
      <w:rFonts w:ascii="宋体" w:hAnsi="宋体" w:eastAsia="宋体" w:cs="宋体"/>
      <w:color w:val="353535"/>
      <w:kern w:val="0"/>
      <w:sz w:val="24"/>
      <w:szCs w:val="24"/>
    </w:rPr>
  </w:style>
  <w:style w:type="character" w:customStyle="1" w:styleId="8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359</Characters>
  <Lines>2</Lines>
  <Paragraphs>1</Paragraphs>
  <TotalTime>5</TotalTime>
  <ScaleCrop>false</ScaleCrop>
  <LinksUpToDate>false</LinksUpToDate>
  <CharactersWithSpaces>420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2019-11-10T02:33:00Z</dcterms:created>
  <dc:creator>无名氏</dc:creator>
  <cp:lastModifiedBy>Administrator</cp:lastModifiedBy>
  <dcterms:modified xsi:type="dcterms:W3CDTF">2019-12-03T06:10:28Z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