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/>
        <w:jc w:val="center"/>
        <w:rPr>
          <w:rFonts w:hint="default" w:ascii="宋体" w:hAnsi="宋体" w:eastAsia="宋体" w:cs="宋体"/>
          <w:b/>
          <w:bCs w:val="0"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cs="宋体"/>
          <w:b/>
          <w:bCs w:val="0"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  <w:t>公主岭市人民法院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  <w:t>裁判文书公开情况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  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2023年1-9月，我院结案数9339件，已上网裁判文书3267件（其中民事案件2117篇，非诉保全案件9篇，执行案件1141篇），裁判文书上网率</w:t>
      </w:r>
      <w:bookmarkStart w:id="0" w:name="_GoBack"/>
      <w:bookmarkEnd w:id="0"/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为34.98%。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eastAsia" w:ascii="微软雅黑" w:hAnsi="微软雅黑" w:eastAsia="微软雅黑" w:cs="微软雅黑"/>
          <w:sz w:val="16"/>
          <w:szCs w:val="16"/>
        </w:rPr>
      </w:pPr>
    </w:p>
    <w:tbl>
      <w:tblPr>
        <w:tblStyle w:val="4"/>
        <w:tblW w:w="7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4"/>
        <w:gridCol w:w="1728"/>
        <w:gridCol w:w="1548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上网文书数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结案数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2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公主岭市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人民法院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3267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9339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34.98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%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NDI1ZmE5NTI3YWMzYzc3YTI4YTBjYWEyZmNhMmMifQ=="/>
  </w:docVars>
  <w:rsids>
    <w:rsidRoot w:val="00000000"/>
    <w:rsid w:val="2FF26D7C"/>
    <w:rsid w:val="353769B3"/>
    <w:rsid w:val="4F5E4438"/>
    <w:rsid w:val="524543CA"/>
    <w:rsid w:val="525015F1"/>
    <w:rsid w:val="539844AF"/>
    <w:rsid w:val="546F2BA8"/>
    <w:rsid w:val="761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2023-10-31T01:29:00Z</dcterms:created>
  <dc:creator>Lenovo</dc:creator>
  <cp:lastModifiedBy>琴</cp:lastModifiedBy>
  <dcterms:modified xsi:type="dcterms:W3CDTF">2023-10-31T02:24:01Z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EE0FB781F6B34B20954297D12B9C9872_12</vt:lpwstr>
  </property>
</Properties>
</file>